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rFonts w:ascii="Bookman Old Style" w:cs="Bookman Old Style" w:eastAsia="Bookman Old Style" w:hAnsi="Bookman Old Style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  <w:u w:val="singl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u w:val="single"/>
          <w:rtl w:val="0"/>
        </w:rPr>
        <w:t xml:space="preserve">INFO SHEET #1: Visual- Verbal Relationship</w:t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Bookman Old Style" w:cs="Bookman Old Style" w:eastAsia="Bookman Old Style" w:hAnsi="Bookman Old Styl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Bookman Old Style" w:cs="Bookman Old Style" w:eastAsia="Bookman Old Style" w:hAnsi="Bookman Old Style"/>
          <w:b w:val="1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4"/>
          <w:szCs w:val="24"/>
          <w:rtl w:val="0"/>
        </w:rPr>
        <w:t xml:space="preserve">Competency</w:t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ind w:left="900" w:right="-9" w:hanging="900"/>
        <w:rPr>
          <w:rFonts w:ascii="Bookman Old Style" w:cs="Bookman Old Style" w:eastAsia="Bookman Old Style" w:hAnsi="Bookman Old Style"/>
          <w:sz w:val="21"/>
          <w:szCs w:val="2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1"/>
          <w:szCs w:val="21"/>
          <w:rtl w:val="0"/>
        </w:rPr>
        <w:t xml:space="preserve">MELC:</w:t>
      </w: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  </w:t>
        <w:tab/>
        <w:t xml:space="preserve">EN8SS-IIe-1.2: Explain visual-verbal relationships illustrated in tables, graphs, and information maps found in expository texts.</w:t>
      </w:r>
    </w:p>
    <w:p w:rsidR="00000000" w:rsidDel="00000000" w:rsidP="00000000" w:rsidRDefault="00000000" w:rsidRPr="00000000" w14:paraId="00000007">
      <w:pPr>
        <w:spacing w:after="0" w:line="240" w:lineRule="auto"/>
        <w:ind w:left="900" w:right="-9" w:hanging="90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both"/>
        <w:rPr>
          <w:rFonts w:ascii="Bookman Old Style" w:cs="Bookman Old Style" w:eastAsia="Bookman Old Style" w:hAnsi="Bookman Old Style"/>
          <w:b w:val="1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4"/>
          <w:szCs w:val="24"/>
          <w:rtl w:val="0"/>
        </w:rPr>
        <w:t xml:space="preserve">Objectives</w:t>
      </w:r>
    </w:p>
    <w:p w:rsidR="00000000" w:rsidDel="00000000" w:rsidP="00000000" w:rsidRDefault="00000000" w:rsidRPr="00000000" w14:paraId="00000009">
      <w:pPr>
        <w:spacing w:after="0" w:line="240" w:lineRule="auto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both"/>
        <w:rPr>
          <w:rFonts w:ascii="Bookman Old Style" w:cs="Bookman Old Style" w:eastAsia="Bookman Old Style" w:hAnsi="Bookman Old Style"/>
          <w:sz w:val="21"/>
          <w:szCs w:val="21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1"/>
          <w:szCs w:val="21"/>
          <w:rtl w:val="0"/>
        </w:rPr>
        <w:t xml:space="preserve">After the end of the lessons, the learners are expected to be able to: </w:t>
      </w:r>
    </w:p>
    <w:p w:rsidR="00000000" w:rsidDel="00000000" w:rsidP="00000000" w:rsidRDefault="00000000" w:rsidRPr="00000000" w14:paraId="0000000B">
      <w:pPr>
        <w:spacing w:after="0" w:line="240" w:lineRule="auto"/>
        <w:ind w:left="426" w:firstLine="0"/>
        <w:rPr>
          <w:rFonts w:ascii="Bookman Old Style" w:cs="Bookman Old Style" w:eastAsia="Bookman Old Style" w:hAnsi="Bookman Old Style"/>
          <w:color w:val="000000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rtl w:val="0"/>
        </w:rPr>
        <w:t xml:space="preserve">1. Identify the different examples of non-linear texts.</w:t>
      </w:r>
    </w:p>
    <w:p w:rsidR="00000000" w:rsidDel="00000000" w:rsidP="00000000" w:rsidRDefault="00000000" w:rsidRPr="00000000" w14:paraId="0000000C">
      <w:pPr>
        <w:spacing w:after="0" w:line="240" w:lineRule="auto"/>
        <w:ind w:left="426" w:firstLine="0"/>
        <w:rPr>
          <w:rFonts w:ascii="Bookman Old Style" w:cs="Bookman Old Style" w:eastAsia="Bookman Old Style" w:hAnsi="Bookman Old Style"/>
          <w:color w:val="000000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rtl w:val="0"/>
        </w:rPr>
        <w:t xml:space="preserve">2. Interpret the message/idea conveyed in non-linear texts. </w:t>
      </w:r>
    </w:p>
    <w:p w:rsidR="00000000" w:rsidDel="00000000" w:rsidP="00000000" w:rsidRDefault="00000000" w:rsidRPr="00000000" w14:paraId="0000000D">
      <w:pPr>
        <w:spacing w:after="0" w:line="240" w:lineRule="auto"/>
        <w:ind w:left="426" w:firstLine="0"/>
        <w:rPr>
          <w:rFonts w:ascii="Bookman Old Style" w:cs="Bookman Old Style" w:eastAsia="Bookman Old Style" w:hAnsi="Bookman Old Style"/>
          <w:color w:val="000000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rtl w:val="0"/>
        </w:rPr>
        <w:t xml:space="preserve">3. Create a non-linear text that shows the data from the material gathered.</w:t>
      </w:r>
    </w:p>
    <w:p w:rsidR="00000000" w:rsidDel="00000000" w:rsidP="00000000" w:rsidRDefault="00000000" w:rsidRPr="00000000" w14:paraId="0000000E">
      <w:pPr>
        <w:spacing w:after="0" w:line="240" w:lineRule="auto"/>
        <w:ind w:left="426" w:firstLine="0"/>
        <w:rPr>
          <w:rFonts w:ascii="Bookman Old Style" w:cs="Bookman Old Style" w:eastAsia="Bookman Old Style" w:hAnsi="Bookman Old Styl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ind w:left="-142" w:firstLine="0"/>
        <w:rPr>
          <w:rFonts w:ascii="Bookman Old Style" w:cs="Bookman Old Style" w:eastAsia="Bookman Old Style" w:hAnsi="Bookman Old Style"/>
          <w:b w:val="1"/>
          <w:color w:val="00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0000"/>
          <w:rtl w:val="0"/>
        </w:rPr>
        <w:t xml:space="preserve">Key Information</w:t>
      </w:r>
    </w:p>
    <w:p w:rsidR="00000000" w:rsidDel="00000000" w:rsidP="00000000" w:rsidRDefault="00000000" w:rsidRPr="00000000" w14:paraId="00000010">
      <w:pPr>
        <w:spacing w:after="0" w:line="240" w:lineRule="auto"/>
        <w:ind w:left="-142" w:firstLine="0"/>
        <w:rPr>
          <w:rFonts w:ascii="Bookman Old Style" w:cs="Bookman Old Style" w:eastAsia="Bookman Old Style" w:hAnsi="Bookman Old Style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25400</wp:posOffset>
                </wp:positionV>
                <wp:extent cx="6551930" cy="658177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074798" y="493875"/>
                          <a:ext cx="6542405" cy="657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VISUAL-VERBAL RELATIONSHIPS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Expository texts are designed to explain, inform, and present facts of specific topics. These texts can be accompanied by visual cues to provide or further highlight information.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Examples of these visual elements include graphs, tables, maps, illustrations, and the like. Their primary function is to improve comprehension of a reading material. However, understanding graphic elements like those cited above is an important aspect of comprehending texts that some tend to skip.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The concept of visual-verbal symbiosis is rooted in the idea that "visuals" support "verbals," and vice versa. Dwyer (1988) found a symbiotic relationship between verbal and visual literacies when the two are combined to facilitate student achiev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e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ment.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I. Graphs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These are diagrams showing the relation between variable quantities, typically of two variables, each measured along a pair of axes at right angles.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25400</wp:posOffset>
                </wp:positionV>
                <wp:extent cx="6551930" cy="6581775"/>
                <wp:effectExtent b="0" l="0" r="0" t="0"/>
                <wp:wrapNone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1930" cy="6581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1">
      <w:pPr>
        <w:spacing w:after="0" w:line="240" w:lineRule="auto"/>
        <w:ind w:left="-142" w:firstLine="0"/>
        <w:rPr>
          <w:rFonts w:ascii="Bookman Old Style" w:cs="Bookman Old Style" w:eastAsia="Bookman Old Style" w:hAnsi="Bookman Old Styl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ind w:left="426" w:firstLine="0"/>
        <w:rPr>
          <w:rFonts w:ascii="Bookman Old Style" w:cs="Bookman Old Style" w:eastAsia="Bookman Old Style" w:hAnsi="Bookman Old Style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-406399</wp:posOffset>
                </wp:positionH>
                <wp:positionV relativeFrom="paragraph">
                  <wp:posOffset>7621</wp:posOffset>
                </wp:positionV>
                <wp:extent cx="6983095" cy="9344025"/>
                <wp:effectExtent b="0" l="0" r="0" t="0"/>
                <wp:wrapSquare wrapText="bothSides" distB="45720" distT="4572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859215" y="0"/>
                          <a:ext cx="697357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425.99998474121094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Reference: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Regional Office Management and Development Team &amp; Schools Division Office Development Team. (2020).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 PIVOT IV-A Learner’s Material. English Grade 8 Quarter 1.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(1st Edition). Department of Education Region IV-A CALABARZON.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-406399</wp:posOffset>
                </wp:positionH>
                <wp:positionV relativeFrom="paragraph">
                  <wp:posOffset>7621</wp:posOffset>
                </wp:positionV>
                <wp:extent cx="6983095" cy="9344025"/>
                <wp:effectExtent b="0" l="0" r="0" t="0"/>
                <wp:wrapSquare wrapText="bothSides" distB="45720" distT="45720" distL="114300" distR="114300"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3095" cy="9344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-52069</wp:posOffset>
            </wp:positionH>
            <wp:positionV relativeFrom="paragraph">
              <wp:posOffset>6477000</wp:posOffset>
            </wp:positionV>
            <wp:extent cx="6280785" cy="2078990"/>
            <wp:effectExtent b="0" l="0" r="0" t="0"/>
            <wp:wrapSquare wrapText="bothSides" distB="0" distT="0" distL="114300" distR="114300"/>
            <wp:docPr descr="A close-up of a map&#10;&#10;Description automatically generated" id="6" name="image2.png"/>
            <a:graphic>
              <a:graphicData uri="http://schemas.openxmlformats.org/drawingml/2006/picture">
                <pic:pic>
                  <pic:nvPicPr>
                    <pic:cNvPr descr="A close-up of a map&#10;&#10;Description automatically generated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0785" cy="20789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spacing w:after="0" w:line="240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88900</wp:posOffset>
                </wp:positionV>
                <wp:extent cx="6564630" cy="291147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068448" y="2329025"/>
                          <a:ext cx="6555105" cy="290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88900</wp:posOffset>
                </wp:positionV>
                <wp:extent cx="6564630" cy="2911475"/>
                <wp:effectExtent b="0" l="0" r="0" t="0"/>
                <wp:wrapNone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64630" cy="2911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4">
      <w:pPr>
        <w:spacing w:after="0" w:line="240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</w:rPr>
        <w:drawing>
          <wp:inline distB="0" distT="0" distL="0" distR="0">
            <wp:extent cx="6280785" cy="2047240"/>
            <wp:effectExtent b="0" l="0" r="0" t="0"/>
            <wp:docPr descr="A close-up of a text&#10;&#10;Description automatically generated" id="8" name="image3.png"/>
            <a:graphic>
              <a:graphicData uri="http://schemas.openxmlformats.org/drawingml/2006/picture">
                <pic:pic>
                  <pic:nvPicPr>
                    <pic:cNvPr descr="A close-up of a text&#10;&#10;Description automatically generated"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0785" cy="2047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jc w:val="both"/>
        <w:rPr/>
      </w:pPr>
      <w:r w:rsidDel="00000000" w:rsidR="00000000" w:rsidRPr="00000000">
        <w:rPr>
          <w:rFonts w:ascii="Arial" w:cs="Arial" w:eastAsia="Arial" w:hAnsi="Arial"/>
          <w:color w:val="000000"/>
          <w:sz w:val="12"/>
          <w:szCs w:val="12"/>
          <w:rtl w:val="0"/>
        </w:rPr>
        <w:t xml:space="preserve">Reference: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jc w:val="both"/>
        <w:rPr/>
      </w:pPr>
      <w:r w:rsidDel="00000000" w:rsidR="00000000" w:rsidRPr="00000000">
        <w:rPr>
          <w:rFonts w:ascii="Arial" w:cs="Arial" w:eastAsia="Arial" w:hAnsi="Arial"/>
          <w:color w:val="000000"/>
          <w:sz w:val="12"/>
          <w:szCs w:val="12"/>
          <w:rtl w:val="0"/>
        </w:rPr>
        <w:t xml:space="preserve">Regional Office Management and Development Team &amp; Schools Division Office Development Team. (2020).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12"/>
          <w:szCs w:val="12"/>
          <w:rtl w:val="0"/>
        </w:rPr>
        <w:t xml:space="preserve"> PIVOT IV-A Learner’s Material. English Grade 8 Quarter 2. </w:t>
      </w:r>
      <w:r w:rsidDel="00000000" w:rsidR="00000000" w:rsidRPr="00000000">
        <w:rPr>
          <w:rFonts w:ascii="Arial" w:cs="Arial" w:eastAsia="Arial" w:hAnsi="Arial"/>
          <w:color w:val="000000"/>
          <w:sz w:val="12"/>
          <w:szCs w:val="12"/>
          <w:rtl w:val="0"/>
        </w:rPr>
        <w:t xml:space="preserve">(1st Edition). Department of Education Region IV-A CALABARZON.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rPr>
          <w:rFonts w:ascii="Bookman Old Style" w:cs="Bookman Old Style" w:eastAsia="Bookman Old Style" w:hAnsi="Bookman Old Style"/>
          <w:b w:val="1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4"/>
          <w:szCs w:val="24"/>
          <w:rtl w:val="0"/>
        </w:rPr>
        <w:t xml:space="preserve">Proposed Performance Tasks</w:t>
      </w:r>
    </w:p>
    <w:p w:rsidR="00000000" w:rsidDel="00000000" w:rsidP="00000000" w:rsidRDefault="00000000" w:rsidRPr="00000000" w14:paraId="0000001C">
      <w:pPr>
        <w:spacing w:after="0" w:line="240" w:lineRule="auto"/>
        <w:rPr>
          <w:rFonts w:ascii="Bookman Old Style" w:cs="Bookman Old Style" w:eastAsia="Bookman Old Style" w:hAnsi="Bookman Old Style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1"/>
          <w:rtl w:val="0"/>
        </w:rPr>
        <w:t xml:space="preserve">Interpret Me: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Directions: </w:t>
      </w:r>
    </w:p>
    <w:p w:rsidR="00000000" w:rsidDel="00000000" w:rsidP="00000000" w:rsidRDefault="00000000" w:rsidRPr="00000000" w14:paraId="0000001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1. Divide the class into groups (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rtl w:val="0"/>
        </w:rPr>
        <w:t xml:space="preserve">depending on the class size</w:t>
      </w: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). </w:t>
      </w:r>
    </w:p>
    <w:p w:rsidR="00000000" w:rsidDel="00000000" w:rsidP="00000000" w:rsidRDefault="00000000" w:rsidRPr="00000000" w14:paraId="0000002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2. Each group will conduct a survey. They will first choose a relevant topic, and then create a questionnaire regarding their chosen topic. </w:t>
      </w:r>
    </w:p>
    <w:p w:rsidR="00000000" w:rsidDel="00000000" w:rsidP="00000000" w:rsidRDefault="00000000" w:rsidRPr="00000000" w14:paraId="0000002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3. The students are expected to present the data they have gathered using the appropriate type of non-linear text assigned to </w:t>
      </w:r>
    </w:p>
    <w:p w:rsidR="00000000" w:rsidDel="00000000" w:rsidP="00000000" w:rsidRDefault="00000000" w:rsidRPr="00000000" w14:paraId="00000022">
      <w:pPr>
        <w:spacing w:after="0" w:line="240" w:lineRule="auto"/>
        <w:rPr>
          <w:rFonts w:ascii="Bookman Old Style" w:cs="Bookman Old Style" w:eastAsia="Bookman Old Style" w:hAnsi="Bookman Old Style"/>
          <w:sz w:val="21"/>
          <w:szCs w:val="21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40" w:w="11907" w:orient="portrait"/>
      <w:pgMar w:bottom="562" w:top="1440" w:left="1152" w:right="864" w:header="499" w:footer="11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Old English Text MT"/>
  <w:font w:name="Bookman Old Style"/>
  <w:font w:name="Corbel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  <w:rtl w:val="0"/>
      </w:rPr>
      <w:t xml:space="preserve">Page </w:t>
    </w:r>
    <w:r w:rsidDel="00000000" w:rsidR="00000000" w:rsidRPr="00000000">
      <w:rPr>
        <w:b w:val="1"/>
        <w:color w:val="000000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000000"/>
        <w:rtl w:val="0"/>
      </w:rPr>
      <w:t xml:space="preserve"> of </w:t>
    </w:r>
    <w:r w:rsidDel="00000000" w:rsidR="00000000" w:rsidRPr="00000000">
      <w:rPr>
        <w:b w:val="1"/>
        <w:color w:val="000000"/>
        <w:sz w:val="24"/>
        <w:szCs w:val="24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-50799</wp:posOffset>
              </wp:positionH>
              <wp:positionV relativeFrom="paragraph">
                <wp:posOffset>-12699</wp:posOffset>
              </wp:positionV>
              <wp:extent cx="6397625" cy="22225"/>
              <wp:effectExtent b="0" l="0" r="0" t="0"/>
              <wp:wrapNone/>
              <wp:docPr id="5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151950" y="3780000"/>
                        <a:ext cx="63881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C0C0C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-50799</wp:posOffset>
              </wp:positionH>
              <wp:positionV relativeFrom="paragraph">
                <wp:posOffset>-12699</wp:posOffset>
              </wp:positionV>
              <wp:extent cx="6397625" cy="22225"/>
              <wp:effectExtent b="0" l="0" r="0" t="0"/>
              <wp:wrapNone/>
              <wp:docPr id="5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97625" cy="22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ind w:firstLine="720"/>
      <w:rPr>
        <w:rFonts w:ascii="Old English Text MT" w:cs="Old English Text MT" w:eastAsia="Old English Text MT" w:hAnsi="Old English Text MT"/>
        <w:b w:val="1"/>
        <w:color w:val="000000"/>
        <w:sz w:val="28"/>
        <w:szCs w:val="28"/>
      </w:rPr>
    </w:pPr>
    <w:r w:rsidDel="00000000" w:rsidR="00000000" w:rsidRPr="00000000">
      <w:rPr>
        <w:rtl w:val="0"/>
      </w:rPr>
      <w:t xml:space="preserve">   </w:t>
    </w:r>
    <w:r w:rsidDel="00000000" w:rsidR="00000000" w:rsidRPr="00000000">
      <w:rPr>
        <w:rFonts w:ascii="Old English Text MT" w:cs="Old English Text MT" w:eastAsia="Old English Text MT" w:hAnsi="Old English Text MT"/>
        <w:b w:val="1"/>
        <w:color w:val="000000"/>
        <w:sz w:val="28"/>
        <w:szCs w:val="28"/>
        <w:rtl w:val="0"/>
      </w:rPr>
      <w:t xml:space="preserve"> </w:t>
    </w:r>
    <w:r w:rsidDel="00000000" w:rsidR="00000000" w:rsidRPr="00000000">
      <w:rPr>
        <w:rFonts w:ascii="Corbel" w:cs="Corbel" w:eastAsia="Corbel" w:hAnsi="Corbel"/>
        <w:b w:val="1"/>
        <w:sz w:val="28"/>
        <w:szCs w:val="28"/>
        <w:rtl w:val="0"/>
      </w:rPr>
      <w:t xml:space="preserve">DIVISION OF GEN. TRIAS CITY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-153337</wp:posOffset>
          </wp:positionH>
          <wp:positionV relativeFrom="paragraph">
            <wp:posOffset>-123188</wp:posOffset>
          </wp:positionV>
          <wp:extent cx="626012" cy="640080"/>
          <wp:effectExtent b="0" l="0" r="0" t="0"/>
          <wp:wrapNone/>
          <wp:docPr descr="A logo of a college&#10;&#10;Description automatically generated" id="7" name="image1.png"/>
          <a:graphic>
            <a:graphicData uri="http://schemas.openxmlformats.org/drawingml/2006/picture">
              <pic:pic>
                <pic:nvPicPr>
                  <pic:cNvPr descr="A logo of a college&#10;&#10;Description automatically generated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26012" cy="6400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  <w:tab w:val="center" w:leader="none" w:pos="0"/>
      </w:tabs>
      <w:spacing w:after="0" w:line="240" w:lineRule="auto"/>
      <w:rPr>
        <w:rFonts w:ascii="Arial" w:cs="Arial" w:eastAsia="Arial" w:hAnsi="Arial"/>
        <w:b w:val="1"/>
        <w:i w:val="1"/>
        <w:color w:val="000000"/>
      </w:rPr>
    </w:pPr>
    <w:r w:rsidDel="00000000" w:rsidR="00000000" w:rsidRPr="00000000">
      <w:rPr>
        <w:rFonts w:ascii="Tahoma" w:cs="Tahoma" w:eastAsia="Tahoma" w:hAnsi="Tahoma"/>
        <w:color w:val="000000"/>
        <w:rtl w:val="0"/>
      </w:rPr>
      <w:tab/>
      <w:t xml:space="preserve">   </w:t>
    </w:r>
    <w:r w:rsidDel="00000000" w:rsidR="00000000" w:rsidRPr="00000000">
      <w:rPr>
        <w:rFonts w:ascii="Arial" w:cs="Arial" w:eastAsia="Arial" w:hAnsi="Arial"/>
        <w:b w:val="1"/>
        <w:i w:val="1"/>
        <w:color w:val="000000"/>
        <w:rtl w:val="0"/>
      </w:rPr>
      <w:t xml:space="preserve">ENGLISH 8 CURRICULUM &amp; CONTENT: A GUIDE FOR TEACHERS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-228599</wp:posOffset>
              </wp:positionH>
              <wp:positionV relativeFrom="paragraph">
                <wp:posOffset>304800</wp:posOffset>
              </wp:positionV>
              <wp:extent cx="6675893" cy="2540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014404" y="3780000"/>
                        <a:ext cx="6663193" cy="0"/>
                      </a:xfrm>
                      <a:prstGeom prst="straightConnector1">
                        <a:avLst/>
                      </a:prstGeom>
                      <a:noFill/>
                      <a:ln cap="flat" cmpd="sng" w="12700">
                        <a:solidFill>
                          <a:schemeClr val="dk1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-228599</wp:posOffset>
              </wp:positionH>
              <wp:positionV relativeFrom="paragraph">
                <wp:posOffset>304800</wp:posOffset>
              </wp:positionV>
              <wp:extent cx="6675893" cy="25400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75893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PH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Bookman Old Style" w:cs="Bookman Old Style" w:eastAsia="Bookman Old Style" w:hAnsi="Bookman Old Style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3.png"/><Relationship Id="rId12" Type="http://schemas.openxmlformats.org/officeDocument/2006/relationships/footer" Target="footer1.xml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5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bel-regular.ttf"/><Relationship Id="rId2" Type="http://schemas.openxmlformats.org/officeDocument/2006/relationships/font" Target="fonts/Corbel-bold.ttf"/><Relationship Id="rId3" Type="http://schemas.openxmlformats.org/officeDocument/2006/relationships/font" Target="fonts/Corbel-italic.ttf"/><Relationship Id="rId4" Type="http://schemas.openxmlformats.org/officeDocument/2006/relationships/font" Target="fonts/Corbel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